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FFE" w:rsidRPr="00950FFE" w:rsidRDefault="00950FFE" w:rsidP="00950FFE">
      <w:pPr>
        <w:spacing w:before="100" w:beforeAutospacing="1" w:after="100" w:afterAutospacing="1" w:line="240" w:lineRule="auto"/>
        <w:rPr>
          <w:rFonts w:ascii="Times New Roman" w:eastAsia="Times New Roman" w:hAnsi="Times New Roman" w:cs="Times New Roman"/>
          <w:lang w:eastAsia="ru-RU"/>
        </w:rPr>
      </w:pPr>
      <w:bookmarkStart w:id="0" w:name="_GoBack"/>
      <w:bookmarkEnd w:id="0"/>
    </w:p>
    <w:p w:rsidR="00950FFE" w:rsidRPr="00ED2455" w:rsidRDefault="00950FFE" w:rsidP="00950FFE">
      <w:pPr>
        <w:spacing w:after="0" w:line="240" w:lineRule="auto"/>
        <w:rPr>
          <w:rFonts w:ascii="Times New Roman" w:eastAsia="Times New Roman" w:hAnsi="Times New Roman" w:cs="Times New Roman"/>
          <w:sz w:val="28"/>
          <w:szCs w:val="28"/>
          <w:lang w:eastAsia="ru-RU"/>
        </w:rPr>
      </w:pPr>
    </w:p>
    <w:p w:rsidR="00950FFE" w:rsidRPr="00ED2455" w:rsidRDefault="00950FFE" w:rsidP="00ED2455">
      <w:pPr>
        <w:pStyle w:val="aa"/>
        <w:numPr>
          <w:ilvl w:val="0"/>
          <w:numId w:val="2"/>
        </w:numPr>
        <w:spacing w:before="100" w:beforeAutospacing="1" w:after="100" w:afterAutospacing="1" w:line="240" w:lineRule="auto"/>
        <w:outlineLvl w:val="2"/>
        <w:rPr>
          <w:rFonts w:ascii="Times New Roman" w:eastAsia="Times New Roman" w:hAnsi="Times New Roman" w:cs="Times New Roman"/>
          <w:b/>
          <w:bCs/>
          <w:sz w:val="28"/>
          <w:szCs w:val="28"/>
        </w:rPr>
      </w:pPr>
      <w:r w:rsidRPr="00ED2455">
        <w:rPr>
          <w:rFonts w:ascii="Times New Roman" w:eastAsia="Times New Roman" w:hAnsi="Times New Roman" w:cs="Times New Roman"/>
          <w:b/>
          <w:bCs/>
          <w:sz w:val="28"/>
          <w:szCs w:val="28"/>
        </w:rPr>
        <w:t>Техникалық және кәсіптік бiлiмнің білім беру бағдарламаларын іске асыратын білім беру ұйымдары қызметінің үлгілік қағидалары</w:t>
      </w:r>
    </w:p>
    <w:p w:rsidR="00602490" w:rsidRPr="00602490" w:rsidRDefault="00602490" w:rsidP="00602490">
      <w:pPr>
        <w:spacing w:before="100" w:beforeAutospacing="1" w:after="100" w:afterAutospacing="1" w:line="240" w:lineRule="auto"/>
        <w:ind w:left="360"/>
        <w:rPr>
          <w:rFonts w:ascii="Times New Roman" w:eastAsia="Times New Roman" w:hAnsi="Times New Roman" w:cs="Times New Roman"/>
          <w:sz w:val="28"/>
          <w:szCs w:val="28"/>
        </w:rPr>
      </w:pPr>
    </w:p>
    <w:p w:rsidR="00950FFE" w:rsidRPr="00ED2455" w:rsidRDefault="00950FFE" w:rsidP="00ED2455">
      <w:pPr>
        <w:pStyle w:val="aa"/>
        <w:numPr>
          <w:ilvl w:val="0"/>
          <w:numId w:val="2"/>
        </w:numPr>
        <w:spacing w:before="100" w:beforeAutospacing="1" w:after="100" w:afterAutospacing="1" w:line="240" w:lineRule="auto"/>
        <w:outlineLvl w:val="2"/>
        <w:rPr>
          <w:rFonts w:ascii="Times New Roman" w:eastAsia="Times New Roman" w:hAnsi="Times New Roman" w:cs="Times New Roman"/>
          <w:b/>
          <w:bCs/>
          <w:sz w:val="28"/>
          <w:szCs w:val="28"/>
        </w:rPr>
      </w:pPr>
      <w:r w:rsidRPr="00ED2455">
        <w:rPr>
          <w:rFonts w:ascii="Times New Roman" w:eastAsia="Times New Roman" w:hAnsi="Times New Roman" w:cs="Times New Roman"/>
          <w:b/>
          <w:bCs/>
          <w:sz w:val="28"/>
          <w:szCs w:val="28"/>
        </w:rPr>
        <w:t>Жалпы ережелер</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Осы Техникалық және кәсіптік бiлiмнің білім беру бағдарламаларын іске асыратын білім беру ұйымдары қызметінің үлгілік қағидалары (бұдан әрі – Қағидалар) "Білім туралы" 2007 жылғы 27 шілдедегі Қазақстан Республикасының </w:t>
      </w:r>
      <w:hyperlink r:id="rId7" w:anchor="z1" w:history="1">
        <w:r w:rsidRPr="00ED2455">
          <w:rPr>
            <w:rFonts w:ascii="Times New Roman" w:eastAsia="Times New Roman" w:hAnsi="Times New Roman" w:cs="Times New Roman"/>
            <w:color w:val="0000FF"/>
            <w:sz w:val="28"/>
            <w:szCs w:val="28"/>
            <w:u w:val="single"/>
          </w:rPr>
          <w:t>Заңына</w:t>
        </w:r>
      </w:hyperlink>
      <w:r w:rsidRPr="00ED2455">
        <w:rPr>
          <w:rFonts w:ascii="Times New Roman" w:eastAsia="Times New Roman" w:hAnsi="Times New Roman" w:cs="Times New Roman"/>
          <w:sz w:val="28"/>
          <w:szCs w:val="28"/>
        </w:rPr>
        <w:t>(бұдан әрі – "Білім туралы" Заң) сәйкес әзірленді және меншік нысаны мен ведомстволық бағыныстылығына қарамастан, техникалық және кәсіптік бiлiм берудің білім беру бағдарламаларын іске асыратын білім беру ұйымдары (бұдан әрі – техникалық және кәсіптік бiлiм беру ұйымы) қызметінің тәртібін айқындайды.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 негізгі орта және (немесе) жалпы орта білім беру базасында училищелерде, колледждер мен жоғары колледждерде алынады.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 беру ұйымдарының алдында мынадай мiндеттер тұр:</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ұлттық және жалпы адамзаттық құндылықтар, ғылым мен практика жетістіктері негізінде тұлғаны қалыптастыруға, дамытуға және кәсіби шыңдауға бағытталған сапалы білім алу үшін қажетті жағдайлар жасау;</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білім алушылармен кәсіби бағдарлау жұмыстарын қамтамасыз ету;</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теориялық оқыту, өндірісте оқыту және еңбек нарығының қажеттіліктері арасындағы өзара байланысты қамтамасыз ететін және әркімге білімге негізделген өзінің жеке әлеуетін қоғамда барынша пайдалануға көмектесетін оқыту жүйесін дамыту;</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кәсіптік білім берудің қоғам мен еңбек нарығының өзгеріп отыратын қажеттіліктеріне уақытында бейімделуіне ықпал ететін оқытудың жаңа технологияларын ендіру және тиімді пайдалану;</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 беру жөніндегі білім беру бағдарламалары мен өндірісті ықпалдастыру.</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 беру ұйымдары өз қызметiн Қазақстан Республикасының </w:t>
      </w:r>
      <w:hyperlink r:id="rId8" w:anchor="z1" w:history="1">
        <w:r w:rsidRPr="00ED2455">
          <w:rPr>
            <w:rFonts w:ascii="Times New Roman" w:eastAsia="Times New Roman" w:hAnsi="Times New Roman" w:cs="Times New Roman"/>
            <w:color w:val="0000FF"/>
            <w:sz w:val="28"/>
            <w:szCs w:val="28"/>
            <w:u w:val="single"/>
          </w:rPr>
          <w:t>Конституциясына</w:t>
        </w:r>
      </w:hyperlink>
      <w:r w:rsidRPr="00ED2455">
        <w:rPr>
          <w:rFonts w:ascii="Times New Roman" w:eastAsia="Times New Roman" w:hAnsi="Times New Roman" w:cs="Times New Roman"/>
          <w:sz w:val="28"/>
          <w:szCs w:val="28"/>
        </w:rPr>
        <w:t>, Қазақстан Республикасының заңдарына, осы Қағидаларға және олардың негізінде әзірленген білім беру ұйымдарының жарғыларына сәйкес жүзеге асырады.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lastRenderedPageBreak/>
        <w:t>Техникалық және кәсіптік білім беру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p w:rsidR="00950FFE" w:rsidRPr="00ED2455" w:rsidRDefault="00950FFE" w:rsidP="00ED2455">
      <w:pPr>
        <w:pStyle w:val="aa"/>
        <w:numPr>
          <w:ilvl w:val="0"/>
          <w:numId w:val="2"/>
        </w:numPr>
        <w:spacing w:before="100" w:beforeAutospacing="1" w:after="100" w:afterAutospacing="1" w:line="240" w:lineRule="auto"/>
        <w:outlineLvl w:val="2"/>
        <w:rPr>
          <w:rFonts w:ascii="Times New Roman" w:eastAsia="Times New Roman" w:hAnsi="Times New Roman" w:cs="Times New Roman"/>
          <w:b/>
          <w:bCs/>
          <w:sz w:val="28"/>
          <w:szCs w:val="28"/>
        </w:rPr>
      </w:pPr>
      <w:r w:rsidRPr="00ED2455">
        <w:rPr>
          <w:rFonts w:ascii="Times New Roman" w:eastAsia="Times New Roman" w:hAnsi="Times New Roman" w:cs="Times New Roman"/>
          <w:b/>
          <w:bCs/>
          <w:sz w:val="28"/>
          <w:szCs w:val="28"/>
        </w:rPr>
        <w:t>Техникалық және кәсіптік бiлiмнің білім беру бағдарламаларын іске асыратын білім беру ұйымдары қызметінің тәртібі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 беру ұйымдары "Білім туралы" </w:t>
      </w:r>
      <w:hyperlink r:id="rId9" w:anchor="z1" w:history="1">
        <w:r w:rsidRPr="00ED2455">
          <w:rPr>
            <w:rFonts w:ascii="Times New Roman" w:eastAsia="Times New Roman" w:hAnsi="Times New Roman" w:cs="Times New Roman"/>
            <w:color w:val="0000FF"/>
            <w:sz w:val="28"/>
            <w:szCs w:val="28"/>
            <w:u w:val="single"/>
          </w:rPr>
          <w:t>Заңда</w:t>
        </w:r>
      </w:hyperlink>
      <w:r w:rsidRPr="00ED2455">
        <w:rPr>
          <w:rFonts w:ascii="Times New Roman" w:eastAsia="Times New Roman" w:hAnsi="Times New Roman" w:cs="Times New Roman"/>
          <w:sz w:val="28"/>
          <w:szCs w:val="28"/>
        </w:rPr>
        <w:t>, осы Қағидалар мен техникалық және кәсіптік білімнің білім беру бағдарламаларын іске асыратын білім беру ұйымдары жарғыларында белгіленген шекте оқу-тәрбие процесін ұйымдастыруда, кадрларды іріктеу мен орналастыруда, оқу-әдістемелік, қаржы-шаруашылық қызметін ұйымдастыруда дербес болады.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Ведомстволық бағыныстылығына және меншік нысандарына қарамастан, кәсіптік және техникалық білімнің білім беру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Лицензиялау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Оқу-тәрбие процесін ұйымдастырудың негізі техникалық және кәсіптік білімнің білім беру бағдарламаларын іске асыратын білім беру ұйымдары жүзеге асыратын оқу-тәрбие жұмысын жоспарлау мен есепке алу болып табылады.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Оқу-тәрбие жұмысын жоспарлау оқу жоспарлары мен бағдарламаларының толық көлемде уақтылы және сапалы орындалуын қамтамасыз етуі тиіс.</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білімнің білім беру бағдарламаларын іске асыратын білім беру ұйымдарында оқу-тәрбие жұмысын жоспарлау оқу жылына арналып бекітілген оқу-тәрбие процесінің кестесі мен теориялық және практикалық сабақтардың бекітілген кестесі негізінде жүзеге асырылады.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білімнің білім беру бағдарламаларын іске асыратын білім беру ұйымдарында оқу-тәрбие жұмысының есебі теориялық және өндірістік оқытуды есепке алу журналдарын және оқу сағаттарында оқу бағдарламаларының орындалуын есепке алу табельдерін жүргізу арқылы жүзеге асырылады.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Оқу жұмыс жоспарлары мен оқу жұмыс бағдарламаларын тиісті үлгілік оқу жоспарлары мен үлгілік оқу бағдарламаларының негізінде техникалық және кәсіптік бiлiм берудің білім беру бағдарламаларын іске асыратын білім беру ұйымдары әзірлейді.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Үлгілік оқу жоспарлары мен үлгілік оқу бағдарламалары техникалық және кәсіптік білімнің мемлекеттік жалпыға міндетті білім беру стандартының талаптарына сәйкес әзірленеді.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lastRenderedPageBreak/>
        <w:t>Жеке адамның қажеттіліктері мен мүмкіндіктері ескеріле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және сырттай бөлім (сырттай, кешкі нысанда білім алу рұқсат етілмейтін жекелеген кәсіптер мен мамандықтардан басқа).</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Әскери мамандықтар бойынша үлгілік білім беру бағдарламаларын білім беру саласындағы уәкілетті органмен келісу бойынша тиісті мемлекеттік органның басшысы бекітеді.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 беру ұйымдарына оқуға қабылдау тәртібі Техникалық және кәсіптік бiлiмнің білім беру бағдарламаларын іске асыратын бiлiм беру ұйымдарына оқуға қабылдаудың үлгілік қағидаларына сәйкес белгіленеді.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Білім алушыларды ауыстыру тәртібі білім беру саласындағы уәкілетті орган бекіткен Білім беру ұйымдарының түрлері бойынша білім алушыларды ауыстыру және қабылдау қағидаларына сәйкес жүзеге асырылады.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бiлiмнің білім беру бағдарламаларын іске асыратын білім беру ұйымдарында білім алушыларға академиялық демалыстар беру білім беру саласындағы уәкілетті орган бекіткен Білім беру ұйымдарында білім алушыларға академиялық демалыстар беру қағидаларына сәйкес жүзеге асырылады.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Білім алушылардың үлгерімін ағымдағы бақылау, аралық және қорытынды аттестаттау білім беру саласындағы уәкілетті орган бекіткен білім алушылардың үлгеріміне ағымдағы бақылау, аралық және қорытынды аттестаттау өткізу қағидаларына сәйкес жүзеге асырылады.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бiлiмнің білім беру бағдарламаларын іске асыратын білім беру ұйымдарындағы тіл саясаты Қазақстан Республикасының </w:t>
      </w:r>
      <w:hyperlink r:id="rId10" w:anchor="z1" w:history="1">
        <w:r w:rsidRPr="00ED2455">
          <w:rPr>
            <w:rFonts w:ascii="Times New Roman" w:eastAsia="Times New Roman" w:hAnsi="Times New Roman" w:cs="Times New Roman"/>
            <w:color w:val="0000FF"/>
            <w:sz w:val="28"/>
            <w:szCs w:val="28"/>
            <w:u w:val="single"/>
          </w:rPr>
          <w:t>Конституциясына</w:t>
        </w:r>
      </w:hyperlink>
      <w:r w:rsidRPr="00ED2455">
        <w:rPr>
          <w:rFonts w:ascii="Times New Roman" w:eastAsia="Times New Roman" w:hAnsi="Times New Roman" w:cs="Times New Roman"/>
          <w:sz w:val="28"/>
          <w:szCs w:val="28"/>
        </w:rPr>
        <w:t> және "Қазақстан Республикасындағы тілдер туралы" 1997 жылғы 11 шілдедегі Қазақстан Республикасының </w:t>
      </w:r>
      <w:hyperlink r:id="rId11" w:anchor="z2" w:history="1">
        <w:r w:rsidRPr="00ED2455">
          <w:rPr>
            <w:rFonts w:ascii="Times New Roman" w:eastAsia="Times New Roman" w:hAnsi="Times New Roman" w:cs="Times New Roman"/>
            <w:color w:val="0000FF"/>
            <w:sz w:val="28"/>
            <w:szCs w:val="28"/>
            <w:u w:val="single"/>
          </w:rPr>
          <w:t>Заңына</w:t>
        </w:r>
      </w:hyperlink>
      <w:r w:rsidRPr="00ED2455">
        <w:rPr>
          <w:rFonts w:ascii="Times New Roman" w:eastAsia="Times New Roman" w:hAnsi="Times New Roman" w:cs="Times New Roman"/>
          <w:sz w:val="28"/>
          <w:szCs w:val="28"/>
        </w:rPr>
        <w:t> сәйкес жүзеге асырылады.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бiлiмнің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кестесіне сәйкес басталады және аяқталады.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Білім алушыларға толық оқу жылы ішінде кемінде екі рет, жылына жалпы ұзақтығы 11 аптадан көп емес, оның ішінде қысқы мерзімде 2 аптадан кем емес демалыстар белгіленеді.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бiлiмнің білім беру бағдарламаларын іске асыратын білім беру ұйымдарында сабақ кестесі оқу процесінің кестесіне және жұмыс оқу жоспарларына сәйкес жасалaды.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 xml:space="preserve">Аудиториялық сабақтардың барлық түрлері үшін 5 минуттық үзіліспен ұзақтығы 45 минут академиялық сағат белгіленеді, 2 академиялық </w:t>
      </w:r>
      <w:r w:rsidRPr="00ED2455">
        <w:rPr>
          <w:rFonts w:ascii="Times New Roman" w:eastAsia="Times New Roman" w:hAnsi="Times New Roman" w:cs="Times New Roman"/>
          <w:sz w:val="28"/>
          <w:szCs w:val="28"/>
        </w:rPr>
        <w:lastRenderedPageBreak/>
        <w:t>сағаттан кейін 10 минуттық үзiлiспен қосарланған сабақтарға рұқсат беріледі.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Білім алушылардың тамақтануы және белсенді демалуы үшін 2 қосарланған сабақтан кейін ұзақтығы кемінде 15 минут үзіліс көзделеді.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бiлiмнің білім беру бағдарламаларын іске асыратын білім беру ұйымдары меншік нысандарына және ведомстволық бағыныстылығына қарамастан білім алушылардың тамақтану мәдениетін, оның ішінде теңгерімді дұрыс тамақтануды насихаттау арқылы қалыптастыруды қамтамасыз етеді.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Оқытудың кредиттік технологиясы бойынша оқу процесін ұйымдастыру білім беру саласындағы уәкілетті орган бекіткен Оқытудың кредиттік технологиясы бойынша оқу процесін ұйымдастыру қағидаларына сәйкес жүзеге асырылады.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білімнің бiлiм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бiлiмнің білім беру бағдарламаларын іске асыратын білім беру ұйымдарының білім беру процесінің қатысушылары білім алушылар, педагог қызметкерлер, ата-аналар немесе кәмелетке толмаған білім алушылардың өзге де заңды өкілдері болып табылады.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бiлiмнің білім беру бағдарламаларын іске асыратын білім беру ұйымдарында бiлiм алушыларға студенттер, кадеттер, курсанттар, тыңдаушылар жатады.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бiлiмнің білім беру бағдарламаларын іске асыратын білім беру ұйымдарындағы педагог қызметкерлерге техникалық және кәсіптік бiлiмнің білім беру бағдарламаларын іске асыратын білім беру ұйымдарында білім алушыларды оқытуға және тәрбиелеуге байланысты білім беру қызметімен айналысатын адамдар жатады.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бiлiмнің білім беру бағдарламаларын іске асыратын білім беру ұйымдарындағы педагог қызметкерлердің саны мен педагог қызметкерлер лауазымдарының тізбесі білім беру саласындағы уәкілетті орган бекіткен мемлекеттік білім беру ұйымдары қызметкерлерінің үлгі штаттарының және педагог қызметкерлер мен оларға теңестірілген адамдардың тізбесі негізінде айқындалады.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 xml:space="preserve">Меншік нысандары мен ведомстволық бағыныстылығына қарамастан техникалық және кәсіптік бiлiмнің білім беру бағдарламаларын іске асыратын білім беру ұйымдарының педагог қызметкерлері </w:t>
      </w:r>
      <w:r w:rsidRPr="00ED2455">
        <w:rPr>
          <w:rFonts w:ascii="Times New Roman" w:eastAsia="Times New Roman" w:hAnsi="Times New Roman" w:cs="Times New Roman"/>
          <w:sz w:val="28"/>
          <w:szCs w:val="28"/>
        </w:rPr>
        <w:lastRenderedPageBreak/>
        <w:t>лауазымдарын алмастыру Қазақстан Республикасының заңнамасында белгіленген тәртіппен жүзеге асырылады.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бiлiмнің білім беру бағдарламаларын іске асыратын білім беру ұйымдарында мамандықтар бойынша кадрлар даярлау бейініне байланысты оқу-тәрбие процесін басқару үшін мамандықтар (кәсіптер) топтары, оқыту нысаны мен тілдері бойынша бөлімдер және басқа да құрылымдық бөлімшелер құрылады.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Бөлімшеге басшылықты техникалық және кәсіптік бiлiмнің білім беру бағдарламаларын іске асыратын білім беру ұйымдарының басшысы тағайындайтын меңгеруші жүзеге асырады.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Бөлімше меңгерушісі:</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бөлімшедегі оқу және тәрбие жұмысын ұйымдастыруды және тікелей басқаруды;</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оқу жоспарлары мен бағдарламаларының орындалуын;</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білім алушылар үлгерімінің есебін ұйымдастыруды;</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білім алушылардың тәртібін бақылауды;</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курстық және дипломдық жобалау кезеңінде білім алушылардың жұмысын бақылауды;</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стипендиялық комиссияның (күндізгі нысан) жұмысына қатысуды;</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бөлімше бойынша жұмысты есепке алуды және есеп беруді қамтамасыз етеді.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бiлiмнің білім беру бағдарламаларын іске асыратын білім беру ұйымдарында (күндізгі, сырттай, кешкі) бөлімшелер кадрлар даярлау кезінде бір немесе бірнеше мамандықтар бойынша құрылады.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Білім алушылардың кәсіптік практикасы және оларды өндiрiстiк оқыту оқу-өндiрiстiк шеберханаларда, зертханаларда, полигондарда, білім беру ұйымдарының оқу шаруашылықтарында, сондай-ақ тиісті бейіндегі өндірісте және ұйымдарда жүзеге асырылады.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Өндірістік оқыту мен кәсіптік практиканың оқу бағдарламаларына сәйкес оқу-өндiрiстiк жұмыстарды орындау, оның ішінде өнімдер (тауарлар, жұмыстар және қызметтер көрсету) шығаруды ұйымдастыруды көздейді.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Білім алушыларды өндiрiстiк оқыту оқу-өндiрiстiк шеберханаларда, зертханаларда, полигондарда, білім беру ұйымдарының оқу шаруашылықтарында жүзеге асырылады.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Білім алушылардың кәсіптік практикасы оқу-өндiрiстiк шеберханаларда, зертханаларда, полигондарда, білім беру ұйымдарының оқу шаруашылықтарында шарттар негізінде жұмыс берушілер ұсынатын үйрету орындарында жүзеге асырылады.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 xml:space="preserve">Техникалық және кәсіптік бiлiмнің білім беру бағдарламаларын іске асыратын білім беру ұйымдары оқу-өндiрiстiк шеберханаларда, оқу </w:t>
      </w:r>
      <w:r w:rsidRPr="00ED2455">
        <w:rPr>
          <w:rFonts w:ascii="Times New Roman" w:eastAsia="Times New Roman" w:hAnsi="Times New Roman" w:cs="Times New Roman"/>
          <w:sz w:val="28"/>
          <w:szCs w:val="28"/>
        </w:rPr>
        <w:lastRenderedPageBreak/>
        <w:t>шаруашылықтарында және оқыту полигондарында шығарылатын өз өндірісінің өнімдерін сатады.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Кәсіптік практиканы ұйымдастыру және өткізу үшін білім беру саласындағы уәкілетті орган бекіткен Кәсіптік практиканы өткізу мен ұйымдастыру және практика базасы ретінде ұйымдарды айқындау қағидаларының негізінде жүзеге асырылады.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Оқу-өндірістік шеберханалар, оқу шаруашылықтары, оқу полигондары – мамандықтар бойынша кадрларды даярлау бейініне байланысты жалпыға міндетті мемлекеттік білім беру стандарттарының талаптарына сәйкес өндірістік оқыту мен кәсіптік практиканың оқу бағдарламаларының мазмұнын іске асыруды қамтамасыз ету мақсатында құрылатын кәсіптік білім беру ұйымдарының құрылымдық бөлімшелері.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Оқу-өндірістік шеберханалар:</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теориялық оқытуды өндірістік еңбекпен үйлестіруді;</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білім алушылардың оқу жоспары мен бағдарламаларына сәйкес кәсіптік дағдылар алуын;</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өнім шығаруды ұйымдастыруды, шеберханалар үшін құрал-саймандар мен құрылғыларды, кабинеттер мен зертханалар үшін көрнекі құралдар мен аспаптар жасауды, сондай-ақ жабдықтарды, машиналар мен тетіктерді жөндеуді;</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кәсіпорындарға, ұйымдарға және халыққа ақылы қызмет көрсетуді қамтамасыз ететін оқу және өндірістік база болып табылады.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Оқу шаруашылықтарында өсімдік шаруашылығы және мал шаруашылығы технологиялары бойынша (оқу шаруашылығының алқаптары мен фермаларында) әртүрлі зертханалық-практикалық сабақтар мен ауыл шаруашылығы жұмыстарының түрлері өткізіледі.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Оқу полигондарында автомобильдерді, тракторларды, әртүрлі өзі жүретін машиналарды жүргізу, әртүрлі жабдықтар мен тетіктерге қызмет көрсету және пайдалану бойынша оқыту жүргізіледі.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Оқу шеберханаларында, оқу шаруашылықтарында оқу-өндірістік жұмыстарды орындау бойынша тізбені, мазмұны мен талаптарды кадрлар даярлау жүзеге асырылатын жұмыс берушілермен келісу бойынша тікелей техникалық және кәсіптік бiлiмнің білім беру бағдарламаларын іске асыратын білім беру ұйымдары айқындайды.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бiлiмнің білім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жүзеге асырылады.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бiлiмнің білім беру бағдарламаларын іске асыратын білім беру ұйымдарының басшысы Қазақстан Республикасының заңнамасында белгіленген тәртіппен:</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lastRenderedPageBreak/>
        <w:t>білім беру ұйымы білім алушыларының, тәрбиеленушілерінің, қызметкерлерінің құқықтары мен бостандықтарын бұзғаны;</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өзінің құзыретіне жатқызылған функцияларды орындамағаны;</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мемлекеттік жалпыға міндетті білім беру стандартының талаптарын бұзғаны;</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білім беру ұйымы білім алушыларының, тәрбиеленушілері мен қызметкерлерінің оқу-тәрбие процесі кезіндегі өмірі мен денсаулығы;</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қаржы-шаруашылық қызметінің жай-күйі, оның ішінде материалдық және ақша қаражатын нысаналы пайдаланбағаны;</w:t>
      </w:r>
    </w:p>
    <w:p w:rsidR="00950FFE" w:rsidRPr="00ED2455" w:rsidRDefault="00950FFE" w:rsidP="00ED2455">
      <w:pPr>
        <w:pStyle w:val="aa"/>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нормативтік құқықтық актілерде және еңбек шартының талаптарында көзделген өзге де талаптарды бұзғаны үшін жауапты болады.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Ведомстволық бағыныстылығына қарамастан білім беру ұйымдарын мемлекеттік аттестаттауды өз құзыреттеріне сәйкес мемлекеттік білім беруді басқару органдары жоспарлы түрде бес жылда бір рет өткізеді.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білімнің, орта білімнен кейінгі,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жүзеге асырылады.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Медициналық және фармацевтикалық білім беру ұйымдарын мемлекеттік аттестаттауды денсаулық сақтау саласындағы уәкілетті орган жүзеге асырады.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білімнің білім беру бағдарламаларын 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кәсiптiк білімнің білім беру бағдарламаларын іске асыратын білім беру ұйымдарының педагог қызметкерлері Қазақстан Республикасының заңнамасында белгiленген тәртiппен жыл сайын тегiн медициналық зерттеп-қараудан өтеді.</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Білім алушыларды оқыту мен тәрбиелеу сапасын, оқытушылардың педагогикалық шеберлігін арттыру және әдістемелік жұмысты жетілдіру мақсатында техникалық және кәсіптік бiлiмнің білім беру бағдарламаларын іске асыратын білім беру ұйымдарында алқалы басқару органдары құрылады.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lastRenderedPageBreak/>
        <w:t>Техникалық және кәсіптік бiлiмнің білім беру бағдарламаларын іске асыратын білім беру ұйымдарын алқалы басқару нысандары педагогикалық, оқу-әдістемелік, қамқоршылық кеңестер болып табылады.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Техникалық және кәсіптік бiлiмнің білім беру бағдарламаларын іске асыратын білім беру ұйымдарының алқалы органдарының қызметі Қазақстан Республикасының заңнамасында белгіленген тәртіппен айқындалады.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Кітапхана қорының болуы толық оқу кезеңінде білім алушылар контингентіне қарай үлгілік оқу жоспарларына, техникалық және кәсіптік білімнің білім беру бағдарламаларына сәйкес қалыптастырылады.</w:t>
      </w:r>
    </w:p>
    <w:p w:rsidR="00950FFE" w:rsidRPr="00ED2455" w:rsidRDefault="00950FFE" w:rsidP="00ED2455">
      <w:pPr>
        <w:pStyle w:val="aa"/>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D2455">
        <w:rPr>
          <w:rFonts w:ascii="Times New Roman" w:eastAsia="Times New Roman" w:hAnsi="Times New Roman" w:cs="Times New Roman"/>
          <w:sz w:val="28"/>
          <w:szCs w:val="28"/>
        </w:rPr>
        <w:t>Жеке адамның қажеттіліктері мен мүмкіндіктері ескеріле отырып, білім беру бағдарламаларының мазмұнына, техникалық және кәсіптік бiлiмнің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экстернат және ерекше білім берілуіне қажеттілігі бар адамдар (балалар) үшін қашықтықтан оқыту нысанында жүзеге асырылады.</w:t>
      </w:r>
    </w:p>
    <w:p w:rsidR="006D3EBA" w:rsidRPr="00ED2455" w:rsidRDefault="006D3EBA" w:rsidP="00950FFE">
      <w:pPr>
        <w:spacing w:before="100" w:beforeAutospacing="1" w:after="100" w:afterAutospacing="1" w:line="240" w:lineRule="auto"/>
        <w:rPr>
          <w:rFonts w:ascii="Times New Roman" w:eastAsia="Times New Roman" w:hAnsi="Times New Roman" w:cs="Times New Roman"/>
          <w:sz w:val="28"/>
          <w:szCs w:val="28"/>
          <w:lang w:eastAsia="ru-RU"/>
        </w:rPr>
      </w:pPr>
    </w:p>
    <w:p w:rsidR="006D3EBA" w:rsidRPr="00ED2455" w:rsidRDefault="006D3EBA" w:rsidP="00950FFE">
      <w:pPr>
        <w:spacing w:before="100" w:beforeAutospacing="1" w:after="100" w:afterAutospacing="1" w:line="240" w:lineRule="auto"/>
        <w:rPr>
          <w:rFonts w:ascii="Times New Roman" w:eastAsia="Times New Roman" w:hAnsi="Times New Roman" w:cs="Times New Roman"/>
          <w:sz w:val="28"/>
          <w:szCs w:val="28"/>
          <w:lang w:eastAsia="ru-RU"/>
        </w:rPr>
      </w:pPr>
    </w:p>
    <w:p w:rsidR="006D3EBA" w:rsidRPr="00ED2455" w:rsidRDefault="006D3EBA" w:rsidP="00950FFE">
      <w:pPr>
        <w:spacing w:before="100" w:beforeAutospacing="1" w:after="100" w:afterAutospacing="1" w:line="240" w:lineRule="auto"/>
        <w:rPr>
          <w:rFonts w:ascii="Times New Roman" w:eastAsia="Times New Roman" w:hAnsi="Times New Roman" w:cs="Times New Roman"/>
          <w:sz w:val="28"/>
          <w:szCs w:val="28"/>
          <w:lang w:eastAsia="ru-RU"/>
        </w:rPr>
      </w:pPr>
    </w:p>
    <w:p w:rsidR="006D3EBA" w:rsidRPr="00ED2455" w:rsidRDefault="006D3EBA" w:rsidP="00ED2455">
      <w:pPr>
        <w:pStyle w:val="aa"/>
        <w:numPr>
          <w:ilvl w:val="0"/>
          <w:numId w:val="2"/>
        </w:numPr>
        <w:ind w:right="95"/>
        <w:rPr>
          <w:rFonts w:ascii="Times New Roman" w:hAnsi="Times New Roman" w:cs="Times New Roman"/>
          <w:sz w:val="28"/>
          <w:szCs w:val="28"/>
        </w:rPr>
      </w:pPr>
      <w:r w:rsidRPr="00ED2455">
        <w:rPr>
          <w:rFonts w:ascii="Times New Roman" w:hAnsi="Times New Roman" w:cs="Times New Roman"/>
          <w:sz w:val="28"/>
          <w:szCs w:val="28"/>
        </w:rPr>
        <w:t>Техникалық және кәсіптік білімнің білім беру бағдарламаларын, орта білімнен кейінгі білім беру бағдарламаларын іске асыратын білім беру ұйымдарындағы оқу-әдістемелік және ғылыми-әдістемелік жұмыс мынадай бағыттарды қамтиды:</w:t>
      </w:r>
    </w:p>
    <w:p w:rsidR="006D3EBA" w:rsidRPr="00ED2455" w:rsidRDefault="006D3EBA" w:rsidP="00ED2455">
      <w:pPr>
        <w:numPr>
          <w:ilvl w:val="0"/>
          <w:numId w:val="2"/>
        </w:numPr>
        <w:spacing w:after="6" w:line="263" w:lineRule="auto"/>
        <w:ind w:right="95"/>
        <w:rPr>
          <w:rFonts w:ascii="Times New Roman" w:hAnsi="Times New Roman" w:cs="Times New Roman"/>
          <w:sz w:val="28"/>
          <w:szCs w:val="28"/>
        </w:rPr>
      </w:pPr>
      <w:r w:rsidRPr="00ED2455">
        <w:rPr>
          <w:rFonts w:ascii="Times New Roman" w:hAnsi="Times New Roman" w:cs="Times New Roman"/>
          <w:sz w:val="28"/>
          <w:szCs w:val="28"/>
        </w:rPr>
        <w:t>нормативтік құқықтық құжаттарды, білім беруді басқару органдарының ұсынымдамаларын, оқу-бағдарламалық құжаттарды жетілдіру үшін ұсыныстар енгізу;</w:t>
      </w:r>
    </w:p>
    <w:p w:rsidR="006D3EBA" w:rsidRPr="00ED2455" w:rsidRDefault="006D3EBA" w:rsidP="00ED2455">
      <w:pPr>
        <w:numPr>
          <w:ilvl w:val="0"/>
          <w:numId w:val="2"/>
        </w:numPr>
        <w:spacing w:after="6" w:line="263" w:lineRule="auto"/>
        <w:ind w:right="95"/>
        <w:rPr>
          <w:rFonts w:ascii="Times New Roman" w:hAnsi="Times New Roman" w:cs="Times New Roman"/>
          <w:sz w:val="28"/>
          <w:szCs w:val="28"/>
        </w:rPr>
      </w:pPr>
      <w:r w:rsidRPr="00ED2455">
        <w:rPr>
          <w:rFonts w:ascii="Times New Roman" w:hAnsi="Times New Roman" w:cs="Times New Roman"/>
          <w:sz w:val="28"/>
          <w:szCs w:val="28"/>
        </w:rPr>
        <w:t>жаңа оқу бағдарламалардың зерделеуін ұйымдастыру және оларды оқу үдерісіне енгізу туралы ұсыныстар беру;</w:t>
      </w:r>
    </w:p>
    <w:p w:rsidR="006D3EBA" w:rsidRPr="00ED2455" w:rsidRDefault="006D3EBA" w:rsidP="00ED2455">
      <w:pPr>
        <w:numPr>
          <w:ilvl w:val="0"/>
          <w:numId w:val="2"/>
        </w:numPr>
        <w:spacing w:after="6" w:line="263" w:lineRule="auto"/>
        <w:ind w:right="95"/>
        <w:rPr>
          <w:rFonts w:ascii="Times New Roman" w:hAnsi="Times New Roman" w:cs="Times New Roman"/>
          <w:sz w:val="28"/>
          <w:szCs w:val="28"/>
        </w:rPr>
      </w:pPr>
      <w:r w:rsidRPr="00ED2455">
        <w:rPr>
          <w:rFonts w:ascii="Times New Roman" w:hAnsi="Times New Roman" w:cs="Times New Roman"/>
          <w:sz w:val="28"/>
          <w:szCs w:val="28"/>
        </w:rPr>
        <w:t>еңбек нарығының талаптарын ескере отырып оқу бағдарламаларына және стандарттарға өзгерту енгізу туралы ұсыныстар енгізу;</w:t>
      </w:r>
    </w:p>
    <w:p w:rsidR="006D3EBA" w:rsidRPr="00ED2455" w:rsidRDefault="006D3EBA" w:rsidP="00ED2455">
      <w:pPr>
        <w:numPr>
          <w:ilvl w:val="0"/>
          <w:numId w:val="2"/>
        </w:numPr>
        <w:spacing w:after="6" w:line="263" w:lineRule="auto"/>
        <w:ind w:right="95"/>
        <w:rPr>
          <w:rFonts w:ascii="Times New Roman" w:hAnsi="Times New Roman" w:cs="Times New Roman"/>
          <w:sz w:val="28"/>
          <w:szCs w:val="28"/>
        </w:rPr>
      </w:pPr>
      <w:r w:rsidRPr="00ED2455">
        <w:rPr>
          <w:rFonts w:ascii="Times New Roman" w:hAnsi="Times New Roman" w:cs="Times New Roman"/>
          <w:sz w:val="28"/>
          <w:szCs w:val="28"/>
        </w:rPr>
        <w:t>ағымдық, аралық бақылаудың қорытындыларын талқылау; оқушылардың білімнің, іскерлігініңдағдысының сапасын талдау және нәтижелерді жақсарту жөніндегі ұсыныстарды әзірлеу;</w:t>
      </w:r>
    </w:p>
    <w:p w:rsidR="006D3EBA" w:rsidRPr="00ED2455" w:rsidRDefault="006D3EBA" w:rsidP="00ED2455">
      <w:pPr>
        <w:numPr>
          <w:ilvl w:val="0"/>
          <w:numId w:val="2"/>
        </w:numPr>
        <w:spacing w:after="6" w:line="263" w:lineRule="auto"/>
        <w:ind w:right="95"/>
        <w:rPr>
          <w:rFonts w:ascii="Times New Roman" w:hAnsi="Times New Roman" w:cs="Times New Roman"/>
          <w:sz w:val="28"/>
          <w:szCs w:val="28"/>
        </w:rPr>
      </w:pPr>
      <w:r w:rsidRPr="00ED2455">
        <w:rPr>
          <w:rFonts w:ascii="Times New Roman" w:hAnsi="Times New Roman" w:cs="Times New Roman"/>
          <w:sz w:val="28"/>
          <w:szCs w:val="28"/>
        </w:rPr>
        <w:t xml:space="preserve">педагогикалық тәлімгерлікті ұйымдастыру, еңбек жолын жаңа бастаған педагогикалық қызметкерлер мен өндірістік оқыту </w:t>
      </w:r>
      <w:r w:rsidRPr="00ED2455">
        <w:rPr>
          <w:rFonts w:ascii="Times New Roman" w:hAnsi="Times New Roman" w:cs="Times New Roman"/>
          <w:sz w:val="28"/>
          <w:szCs w:val="28"/>
        </w:rPr>
        <w:lastRenderedPageBreak/>
        <w:t>шеберлеріне оқу сабақтарын өткізу, оқу-әдістемелік, ғылыми-әдістемелік материалдар әзірлеу және оқудан тыс іс-шаралар өткізу;</w:t>
      </w:r>
    </w:p>
    <w:p w:rsidR="006D3EBA" w:rsidRPr="00ED2455" w:rsidRDefault="006D3EBA" w:rsidP="00ED2455">
      <w:pPr>
        <w:numPr>
          <w:ilvl w:val="0"/>
          <w:numId w:val="2"/>
        </w:numPr>
        <w:spacing w:after="6" w:line="263" w:lineRule="auto"/>
        <w:ind w:right="95"/>
        <w:rPr>
          <w:rFonts w:ascii="Times New Roman" w:hAnsi="Times New Roman" w:cs="Times New Roman"/>
          <w:sz w:val="28"/>
          <w:szCs w:val="28"/>
        </w:rPr>
      </w:pPr>
      <w:r w:rsidRPr="00ED2455">
        <w:rPr>
          <w:rFonts w:ascii="Times New Roman" w:hAnsi="Times New Roman" w:cs="Times New Roman"/>
          <w:sz w:val="28"/>
          <w:szCs w:val="28"/>
        </w:rPr>
        <w:t>сабақтарға өзара қатысуды ұйымдастыру, ашық сабақтар өткізу және оларды талқылау; ғылым және техника жетістіктерін, оқу-тәрбие жұмысындағы алдыңғы қатарлы тәжірибені және оқытудың жаңа технологияларын зерттеу, іріктеу және практикаға енгізу;</w:t>
      </w:r>
    </w:p>
    <w:p w:rsidR="006D3EBA" w:rsidRPr="00ED2455" w:rsidRDefault="006D3EBA" w:rsidP="00ED2455">
      <w:pPr>
        <w:numPr>
          <w:ilvl w:val="0"/>
          <w:numId w:val="2"/>
        </w:numPr>
        <w:spacing w:after="6" w:line="263" w:lineRule="auto"/>
        <w:ind w:right="95"/>
        <w:rPr>
          <w:rFonts w:ascii="Times New Roman" w:hAnsi="Times New Roman" w:cs="Times New Roman"/>
          <w:sz w:val="28"/>
          <w:szCs w:val="28"/>
        </w:rPr>
      </w:pPr>
      <w:r w:rsidRPr="00ED2455">
        <w:rPr>
          <w:rFonts w:ascii="Times New Roman" w:hAnsi="Times New Roman" w:cs="Times New Roman"/>
          <w:sz w:val="28"/>
          <w:szCs w:val="28"/>
        </w:rPr>
        <w:t xml:space="preserve">мамандықтар мен кәсіптер бойынша кәсіптік шебершілік конкурстарын тақырыптық және ғылыми семинарлар, конференциялар және ғылыми-әдістемелік кеңестерді ұйымдастыру және </w:t>
      </w:r>
      <w:proofErr w:type="gramStart"/>
      <w:r w:rsidRPr="00ED2455">
        <w:rPr>
          <w:rFonts w:ascii="Times New Roman" w:hAnsi="Times New Roman" w:cs="Times New Roman"/>
          <w:sz w:val="28"/>
          <w:szCs w:val="28"/>
        </w:rPr>
        <w:t xml:space="preserve">өткізу;   </w:t>
      </w:r>
      <w:proofErr w:type="gramEnd"/>
      <w:r w:rsidRPr="00ED2455">
        <w:rPr>
          <w:rFonts w:ascii="Times New Roman" w:hAnsi="Times New Roman" w:cs="Times New Roman"/>
          <w:sz w:val="28"/>
          <w:szCs w:val="28"/>
        </w:rPr>
        <w:t xml:space="preserve">    8) педагогикалық, ғылыми, әдістемелік әдебиеттерге, рефераттарға, әдістемелік әзірлемелер мен құралдарға, оқытудың техникалық құралдары және электрондық-есептеу техникасына шолу жасауды ұйымдастыру;</w:t>
      </w:r>
    </w:p>
    <w:p w:rsidR="006D3EBA" w:rsidRPr="00ED2455" w:rsidRDefault="006D3EBA" w:rsidP="00ED2455">
      <w:pPr>
        <w:pStyle w:val="aa"/>
        <w:numPr>
          <w:ilvl w:val="0"/>
          <w:numId w:val="2"/>
        </w:numPr>
        <w:ind w:right="95"/>
        <w:rPr>
          <w:rFonts w:ascii="Times New Roman" w:hAnsi="Times New Roman" w:cs="Times New Roman"/>
          <w:sz w:val="28"/>
          <w:szCs w:val="28"/>
        </w:rPr>
      </w:pPr>
      <w:r w:rsidRPr="00ED2455">
        <w:rPr>
          <w:rFonts w:ascii="Times New Roman" w:hAnsi="Times New Roman" w:cs="Times New Roman"/>
          <w:sz w:val="28"/>
          <w:szCs w:val="28"/>
        </w:rPr>
        <w:t>9) ынтымақтастық педагогикасы, өзін-өзі басқару жөніндегі жұмыстарды жетілдіру, оқу-тәрбие үдерісін жақсаруына және еңбекті ұйымдастыру, өзара тексеру және өзара көмектің тиімді нысандарын кеңінен қолдануға білім алушыларды тарту.»;</w:t>
      </w:r>
    </w:p>
    <w:p w:rsidR="006D3EBA" w:rsidRPr="00ED2455" w:rsidRDefault="006D3EBA" w:rsidP="00950FFE">
      <w:pPr>
        <w:spacing w:before="100" w:beforeAutospacing="1" w:after="100" w:afterAutospacing="1" w:line="240" w:lineRule="auto"/>
        <w:rPr>
          <w:rFonts w:ascii="Times New Roman" w:eastAsia="Times New Roman" w:hAnsi="Times New Roman" w:cs="Times New Roman"/>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0"/>
        <w:gridCol w:w="2770"/>
      </w:tblGrid>
      <w:tr w:rsidR="00950FFE" w:rsidRPr="00ED2455" w:rsidTr="00E82DC0">
        <w:trPr>
          <w:trHeight w:val="2389"/>
          <w:tblCellSpacing w:w="15" w:type="dxa"/>
        </w:trPr>
        <w:tc>
          <w:tcPr>
            <w:tcW w:w="4625" w:type="dxa"/>
            <w:vAlign w:val="center"/>
            <w:hideMark/>
          </w:tcPr>
          <w:p w:rsidR="00950FFE" w:rsidRPr="00ED2455" w:rsidRDefault="00950FFE" w:rsidP="00ED2455">
            <w:pPr>
              <w:pStyle w:val="aa"/>
              <w:numPr>
                <w:ilvl w:val="0"/>
                <w:numId w:val="2"/>
              </w:numPr>
              <w:spacing w:after="0" w:line="240" w:lineRule="auto"/>
              <w:rPr>
                <w:rFonts w:ascii="Times New Roman" w:eastAsia="Times New Roman" w:hAnsi="Times New Roman" w:cs="Times New Roman"/>
                <w:sz w:val="28"/>
                <w:szCs w:val="28"/>
              </w:rPr>
            </w:pPr>
          </w:p>
        </w:tc>
        <w:tc>
          <w:tcPr>
            <w:tcW w:w="2725" w:type="dxa"/>
            <w:vAlign w:val="center"/>
            <w:hideMark/>
          </w:tcPr>
          <w:p w:rsidR="00950FFE" w:rsidRPr="00ED2455" w:rsidRDefault="00950FFE" w:rsidP="00ED2455">
            <w:pPr>
              <w:pStyle w:val="aa"/>
              <w:numPr>
                <w:ilvl w:val="0"/>
                <w:numId w:val="2"/>
              </w:numPr>
              <w:spacing w:after="0" w:line="240" w:lineRule="auto"/>
              <w:jc w:val="center"/>
              <w:rPr>
                <w:rFonts w:ascii="Times New Roman" w:eastAsia="Times New Roman" w:hAnsi="Times New Roman" w:cs="Times New Roman"/>
                <w:sz w:val="28"/>
                <w:szCs w:val="28"/>
              </w:rPr>
            </w:pPr>
            <w:bookmarkStart w:id="1" w:name="z28"/>
            <w:bookmarkEnd w:id="1"/>
            <w:r w:rsidRPr="00ED2455">
              <w:rPr>
                <w:rFonts w:ascii="Times New Roman" w:eastAsia="Times New Roman" w:hAnsi="Times New Roman" w:cs="Times New Roman"/>
                <w:sz w:val="28"/>
                <w:szCs w:val="28"/>
              </w:rPr>
              <w:t>Қазақстан Республикасы</w:t>
            </w:r>
            <w:r w:rsidRPr="00ED2455">
              <w:rPr>
                <w:rFonts w:ascii="Times New Roman" w:eastAsia="Times New Roman" w:hAnsi="Times New Roman" w:cs="Times New Roman"/>
                <w:sz w:val="28"/>
                <w:szCs w:val="28"/>
              </w:rPr>
              <w:br/>
              <w:t>Үкіметінің</w:t>
            </w:r>
            <w:r w:rsidRPr="00ED2455">
              <w:rPr>
                <w:rFonts w:ascii="Times New Roman" w:eastAsia="Times New Roman" w:hAnsi="Times New Roman" w:cs="Times New Roman"/>
                <w:sz w:val="28"/>
                <w:szCs w:val="28"/>
              </w:rPr>
              <w:br/>
              <w:t>2013 жылғы 17 мамырдағы</w:t>
            </w:r>
            <w:r w:rsidRPr="00ED2455">
              <w:rPr>
                <w:rFonts w:ascii="Times New Roman" w:eastAsia="Times New Roman" w:hAnsi="Times New Roman" w:cs="Times New Roman"/>
                <w:sz w:val="28"/>
                <w:szCs w:val="28"/>
              </w:rPr>
              <w:br/>
              <w:t>№ 499 қаулысымен</w:t>
            </w:r>
            <w:r w:rsidRPr="00ED2455">
              <w:rPr>
                <w:rFonts w:ascii="Times New Roman" w:eastAsia="Times New Roman" w:hAnsi="Times New Roman" w:cs="Times New Roman"/>
                <w:sz w:val="28"/>
                <w:szCs w:val="28"/>
              </w:rPr>
              <w:br/>
              <w:t>бекітілген</w:t>
            </w:r>
          </w:p>
        </w:tc>
      </w:tr>
    </w:tbl>
    <w:p w:rsidR="00ED6824" w:rsidRPr="00ED23B9" w:rsidRDefault="00ED6824">
      <w:pPr>
        <w:rPr>
          <w:rFonts w:ascii="Times New Roman" w:hAnsi="Times New Roman" w:cs="Times New Roman"/>
        </w:rPr>
      </w:pPr>
    </w:p>
    <w:sectPr w:rsidR="00ED6824" w:rsidRPr="00ED23B9">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2B8" w:rsidRDefault="00CB12B8" w:rsidP="00FE5006">
      <w:pPr>
        <w:spacing w:after="0" w:line="240" w:lineRule="auto"/>
      </w:pPr>
      <w:r>
        <w:separator/>
      </w:r>
    </w:p>
  </w:endnote>
  <w:endnote w:type="continuationSeparator" w:id="0">
    <w:p w:rsidR="00CB12B8" w:rsidRDefault="00CB12B8" w:rsidP="00FE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006" w:rsidRDefault="00FE500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006" w:rsidRDefault="00FE500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006" w:rsidRDefault="00FE50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2B8" w:rsidRDefault="00CB12B8" w:rsidP="00FE5006">
      <w:pPr>
        <w:spacing w:after="0" w:line="240" w:lineRule="auto"/>
      </w:pPr>
      <w:r>
        <w:separator/>
      </w:r>
    </w:p>
  </w:footnote>
  <w:footnote w:type="continuationSeparator" w:id="0">
    <w:p w:rsidR="00CB12B8" w:rsidRDefault="00CB12B8" w:rsidP="00FE5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006" w:rsidRDefault="00FE500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006" w:rsidRDefault="00FE500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006" w:rsidRDefault="00FE50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D49FC"/>
    <w:multiLevelType w:val="hybridMultilevel"/>
    <w:tmpl w:val="0F30EE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C85F1A"/>
    <w:multiLevelType w:val="hybridMultilevel"/>
    <w:tmpl w:val="870A1CA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914B4C"/>
    <w:multiLevelType w:val="hybridMultilevel"/>
    <w:tmpl w:val="EED029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CA136D"/>
    <w:multiLevelType w:val="hybridMultilevel"/>
    <w:tmpl w:val="63FACA7E"/>
    <w:lvl w:ilvl="0" w:tplc="FFFFFFFF">
      <w:start w:val="1"/>
      <w:numFmt w:val="decimal"/>
      <w:lvlText w:val="%1."/>
      <w:lvlJc w:val="left"/>
      <w:pPr>
        <w:ind w:left="689" w:hanging="360"/>
      </w:pPr>
      <w:rPr>
        <w:rFonts w:hint="default"/>
      </w:rPr>
    </w:lvl>
    <w:lvl w:ilvl="1" w:tplc="B91A8FF6">
      <w:start w:val="1"/>
      <w:numFmt w:val="decimal"/>
      <w:lvlText w:val="%2)"/>
      <w:lvlJc w:val="left"/>
      <w:pPr>
        <w:ind w:left="1409" w:hanging="360"/>
      </w:pPr>
      <w:rPr>
        <w:rFonts w:hint="default"/>
      </w:r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95"/>
    <w:rsid w:val="0001258D"/>
    <w:rsid w:val="000E7E92"/>
    <w:rsid w:val="001E5AE6"/>
    <w:rsid w:val="00384E95"/>
    <w:rsid w:val="003A0F7E"/>
    <w:rsid w:val="004955AA"/>
    <w:rsid w:val="00602490"/>
    <w:rsid w:val="006D3EBA"/>
    <w:rsid w:val="0089338A"/>
    <w:rsid w:val="00950FFE"/>
    <w:rsid w:val="00A94D2C"/>
    <w:rsid w:val="00AF62BC"/>
    <w:rsid w:val="00CB12B8"/>
    <w:rsid w:val="00CD1462"/>
    <w:rsid w:val="00E170F6"/>
    <w:rsid w:val="00E82DC0"/>
    <w:rsid w:val="00ED23B9"/>
    <w:rsid w:val="00ED2455"/>
    <w:rsid w:val="00ED6824"/>
    <w:rsid w:val="00FE5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8E6A0-779D-C445-A3E6-1059D583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50F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50F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D23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0FF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50FF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50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0FFE"/>
    <w:rPr>
      <w:color w:val="0000FF"/>
      <w:u w:val="single"/>
    </w:rPr>
  </w:style>
  <w:style w:type="character" w:styleId="a5">
    <w:name w:val="FollowedHyperlink"/>
    <w:basedOn w:val="a0"/>
    <w:uiPriority w:val="99"/>
    <w:semiHidden/>
    <w:unhideWhenUsed/>
    <w:rsid w:val="00950FFE"/>
    <w:rPr>
      <w:color w:val="800080"/>
      <w:u w:val="single"/>
    </w:rPr>
  </w:style>
  <w:style w:type="character" w:customStyle="1" w:styleId="note">
    <w:name w:val="note"/>
    <w:basedOn w:val="a0"/>
    <w:rsid w:val="00950FFE"/>
  </w:style>
  <w:style w:type="paragraph" w:customStyle="1" w:styleId="note1">
    <w:name w:val="note1"/>
    <w:basedOn w:val="a"/>
    <w:rsid w:val="00950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D23B9"/>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FE50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5006"/>
  </w:style>
  <w:style w:type="paragraph" w:styleId="a8">
    <w:name w:val="footer"/>
    <w:basedOn w:val="a"/>
    <w:link w:val="a9"/>
    <w:uiPriority w:val="99"/>
    <w:unhideWhenUsed/>
    <w:rsid w:val="00FE50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5006"/>
  </w:style>
  <w:style w:type="paragraph" w:styleId="aa">
    <w:name w:val="List Paragraph"/>
    <w:basedOn w:val="a"/>
    <w:uiPriority w:val="34"/>
    <w:qFormat/>
    <w:rsid w:val="006D3EBA"/>
    <w:pPr>
      <w:spacing w:after="6" w:line="263" w:lineRule="auto"/>
      <w:ind w:left="720" w:hanging="10"/>
      <w:contextualSpacing/>
    </w:pPr>
    <w:rPr>
      <w:rFonts w:ascii="Consolas" w:eastAsia="Consolas" w:hAnsi="Consolas" w:cs="Consolas"/>
      <w:color w:val="000000"/>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61152">
      <w:bodyDiv w:val="1"/>
      <w:marLeft w:val="0"/>
      <w:marRight w:val="0"/>
      <w:marTop w:val="0"/>
      <w:marBottom w:val="0"/>
      <w:divBdr>
        <w:top w:val="none" w:sz="0" w:space="0" w:color="auto"/>
        <w:left w:val="none" w:sz="0" w:space="0" w:color="auto"/>
        <w:bottom w:val="none" w:sz="0" w:space="0" w:color="auto"/>
        <w:right w:val="none" w:sz="0" w:space="0" w:color="auto"/>
      </w:divBdr>
    </w:div>
    <w:div w:id="107454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tengrinews.kz/zakon/docs?ngr=K950001000_"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z.tengrinews.kz/zakon/docs?ngr=Z070000319_"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z.tengrinews.kz/zakon/docs?ngr=Z970000151_"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kaz.tengrinews.kz/zakon/docs?ngr=K950001000_"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az.tengrinews.kz/zakon/docs?ngr=Z070000319_"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2891</Words>
  <Characters>16481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2</cp:revision>
  <dcterms:created xsi:type="dcterms:W3CDTF">2019-10-21T02:47:00Z</dcterms:created>
  <dcterms:modified xsi:type="dcterms:W3CDTF">2019-10-21T02:47:00Z</dcterms:modified>
</cp:coreProperties>
</file>